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tblBorders>
          <w:bottom w:val="thickThinMediumGap" w:sz="24" w:space="0" w:color="auto"/>
          <w:insideV w:val="single" w:sz="4" w:space="0" w:color="000000"/>
        </w:tblBorders>
        <w:tblLook w:val="04A0"/>
      </w:tblPr>
      <w:tblGrid>
        <w:gridCol w:w="8401"/>
      </w:tblGrid>
      <w:tr w:rsidR="00E0795F" w:rsidTr="00E0795F">
        <w:trPr>
          <w:trHeight w:val="11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0795F" w:rsidRDefault="00E0795F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4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5F" w:rsidTr="00E0795F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0795F" w:rsidRDefault="00E0795F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PODER LEGISLATIVO </w:t>
            </w:r>
          </w:p>
        </w:tc>
      </w:tr>
      <w:tr w:rsidR="00E0795F" w:rsidTr="00E0795F">
        <w:trPr>
          <w:trHeight w:val="877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E0795F" w:rsidRDefault="00E0795F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CÂMARA MUNICIPAL DE </w:t>
            </w:r>
          </w:p>
          <w:p w:rsidR="00E0795F" w:rsidRDefault="00E0795F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E0795F" w:rsidRDefault="00E0795F" w:rsidP="00E0795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0795F" w:rsidRDefault="00E0795F" w:rsidP="00E0795F">
      <w:pPr>
        <w:ind w:left="411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75/2024</w:t>
      </w:r>
    </w:p>
    <w:p w:rsidR="00E0795F" w:rsidRDefault="00E0795F" w:rsidP="00E0795F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E0795F" w:rsidRDefault="00E0795F" w:rsidP="00E0795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E0795F" w:rsidRDefault="00E0795F" w:rsidP="00E0795F">
      <w:pPr>
        <w:pStyle w:val="PargrafodaLista"/>
        <w:numPr>
          <w:ilvl w:val="0"/>
          <w:numId w:val="1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E0795F">
        <w:rPr>
          <w:rFonts w:ascii="Arial" w:hAnsi="Arial" w:cs="Arial"/>
          <w:sz w:val="24"/>
          <w:szCs w:val="24"/>
        </w:rPr>
        <w:t>Indica ao chefe do Poder Executivo Municipal que, no exercício de sua competência e mediante o procedimento formal necessário, a possibilidade de fazer</w:t>
      </w:r>
      <w:r>
        <w:rPr>
          <w:rFonts w:ascii="Arial" w:hAnsi="Arial" w:cs="Arial"/>
          <w:sz w:val="24"/>
          <w:szCs w:val="24"/>
        </w:rPr>
        <w:t xml:space="preserve"> a aquisição de a</w:t>
      </w:r>
      <w:r w:rsidRPr="00E0795F">
        <w:rPr>
          <w:rFonts w:ascii="Arial" w:hAnsi="Arial" w:cs="Arial"/>
          <w:sz w:val="24"/>
          <w:szCs w:val="24"/>
        </w:rPr>
        <w:t>r-condicionado para a cozinha e para o ref</w:t>
      </w:r>
      <w:r>
        <w:rPr>
          <w:rFonts w:ascii="Arial" w:hAnsi="Arial" w:cs="Arial"/>
          <w:sz w:val="24"/>
          <w:szCs w:val="24"/>
        </w:rPr>
        <w:t xml:space="preserve">eitório do CMEI de </w:t>
      </w:r>
      <w:proofErr w:type="spellStart"/>
      <w:r>
        <w:rPr>
          <w:rFonts w:ascii="Arial" w:hAnsi="Arial" w:cs="Arial"/>
          <w:sz w:val="24"/>
          <w:szCs w:val="24"/>
        </w:rPr>
        <w:t>Paranaguaçu</w:t>
      </w:r>
      <w:proofErr w:type="spellEnd"/>
      <w:r>
        <w:rPr>
          <w:rFonts w:ascii="Arial" w:hAnsi="Arial" w:cs="Arial"/>
          <w:sz w:val="24"/>
          <w:szCs w:val="24"/>
        </w:rPr>
        <w:t xml:space="preserve">, bem como a instalação de uma caixa de água para o mesmo CMEI. </w:t>
      </w:r>
      <w:r w:rsidRPr="00E0795F">
        <w:rPr>
          <w:rFonts w:ascii="Arial" w:hAnsi="Arial" w:cs="Arial"/>
          <w:sz w:val="24"/>
          <w:szCs w:val="24"/>
        </w:rPr>
        <w:t xml:space="preserve"> </w:t>
      </w:r>
    </w:p>
    <w:p w:rsidR="00E0795F" w:rsidRPr="00E0795F" w:rsidRDefault="00E0795F" w:rsidP="00E0795F">
      <w:pPr>
        <w:jc w:val="both"/>
        <w:rPr>
          <w:rFonts w:ascii="Arial" w:hAnsi="Arial" w:cs="Arial"/>
          <w:sz w:val="24"/>
          <w:szCs w:val="24"/>
        </w:rPr>
      </w:pPr>
      <w:r w:rsidRPr="00E0795F">
        <w:rPr>
          <w:rFonts w:ascii="Arial" w:hAnsi="Arial" w:cs="Arial"/>
          <w:sz w:val="24"/>
          <w:szCs w:val="24"/>
        </w:rPr>
        <w:t>A presente indicação se faz necessária, pois, com</w:t>
      </w:r>
      <w:r>
        <w:rPr>
          <w:rFonts w:ascii="Arial" w:hAnsi="Arial" w:cs="Arial"/>
          <w:sz w:val="24"/>
          <w:szCs w:val="24"/>
        </w:rPr>
        <w:t xml:space="preserve"> essa instalação de ar – condicionado nesses ambientes do CMEI torna a o mesmo climatizado, levando conforto e melhorando o aprendizado das crianças do distrito.  No que se refere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caixa de água é primordial para evitar a escassez da mesma quando ocorrer. </w:t>
      </w:r>
    </w:p>
    <w:p w:rsidR="00E0795F" w:rsidRDefault="00E0795F" w:rsidP="00E079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E0795F" w:rsidRDefault="00E0795F" w:rsidP="00E07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29 de Outubro de 2024.</w:t>
      </w:r>
    </w:p>
    <w:p w:rsidR="00E0795F" w:rsidRDefault="00E0795F" w:rsidP="00E0795F">
      <w:pPr>
        <w:rPr>
          <w:rFonts w:ascii="Arial" w:hAnsi="Arial" w:cs="Arial"/>
          <w:sz w:val="24"/>
          <w:szCs w:val="24"/>
        </w:rPr>
      </w:pPr>
    </w:p>
    <w:p w:rsidR="00E0795F" w:rsidRDefault="00E0795F" w:rsidP="00E0795F">
      <w:pPr>
        <w:rPr>
          <w:rFonts w:ascii="Arial" w:hAnsi="Arial" w:cs="Arial"/>
          <w:sz w:val="24"/>
          <w:szCs w:val="24"/>
        </w:rPr>
      </w:pPr>
    </w:p>
    <w:p w:rsidR="00E0795F" w:rsidRDefault="00E0795F" w:rsidP="00E07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E0795F" w:rsidRDefault="00E0795F" w:rsidP="00E0795F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Reinaldo Adriano dos Santos. </w:t>
      </w:r>
    </w:p>
    <w:p w:rsidR="00E0795F" w:rsidRDefault="00E0795F" w:rsidP="00E0795F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Vereador Proponente. </w:t>
      </w:r>
    </w:p>
    <w:p w:rsidR="00E0795F" w:rsidRDefault="00E0795F" w:rsidP="00E0795F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0795F" w:rsidRDefault="00E0795F" w:rsidP="00E0795F"/>
    <w:p w:rsidR="00E0795F" w:rsidRDefault="00E0795F" w:rsidP="00E0795F"/>
    <w:p w:rsidR="00E0795F" w:rsidRDefault="00E0795F" w:rsidP="00E0795F"/>
    <w:p w:rsidR="00E31A84" w:rsidRDefault="00E31A84"/>
    <w:sectPr w:rsidR="00E31A84" w:rsidSect="00E31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0795F"/>
    <w:rsid w:val="00E0795F"/>
    <w:rsid w:val="00E3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5F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79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1</cp:revision>
  <dcterms:created xsi:type="dcterms:W3CDTF">2024-10-29T19:38:00Z</dcterms:created>
  <dcterms:modified xsi:type="dcterms:W3CDTF">2024-10-29T19:44:00Z</dcterms:modified>
</cp:coreProperties>
</file>